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CE70" w14:textId="77777777" w:rsidR="00FA7DA9" w:rsidRDefault="00000000">
      <w:pPr>
        <w:widowControl w:val="0"/>
        <w:spacing w:before="1156"/>
        <w:ind w:left="2880" w:right="311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URSO  Estadística Asistencial I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B40CC57" wp14:editId="3FEBEC6A">
            <wp:simplePos x="0" y="0"/>
            <wp:positionH relativeFrom="column">
              <wp:posOffset>-248280</wp:posOffset>
            </wp:positionH>
            <wp:positionV relativeFrom="paragraph">
              <wp:posOffset>-342261</wp:posOffset>
            </wp:positionV>
            <wp:extent cx="6116320" cy="897255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4E6E7C" w14:textId="77777777" w:rsidR="00FA7DA9" w:rsidRDefault="00FA7DA9">
      <w:pPr>
        <w:spacing w:line="360" w:lineRule="auto"/>
        <w:rPr>
          <w:b/>
        </w:rPr>
      </w:pPr>
    </w:p>
    <w:p w14:paraId="30F1760C" w14:textId="77777777" w:rsidR="00FA7DA9" w:rsidRDefault="00000000">
      <w:pPr>
        <w:spacing w:line="360" w:lineRule="auto"/>
        <w:rPr>
          <w:b/>
        </w:rPr>
      </w:pPr>
      <w:r>
        <w:rPr>
          <w:b/>
        </w:rPr>
        <w:t xml:space="preserve">1- UBICACIÓN CURRICULAR Y PREVIATURAS </w:t>
      </w:r>
    </w:p>
    <w:p w14:paraId="3A4A6C86" w14:textId="77777777" w:rsidR="00FA7DA9" w:rsidRDefault="00000000">
      <w:pPr>
        <w:spacing w:line="360" w:lineRule="auto"/>
      </w:pPr>
      <w:r>
        <w:t>Esta asignatura corresponde al segundo año de la carrera, es anual.</w:t>
      </w:r>
    </w:p>
    <w:p w14:paraId="54321311" w14:textId="77777777" w:rsidR="00FA7DA9" w:rsidRDefault="00000000">
      <w:pPr>
        <w:spacing w:line="360" w:lineRule="auto"/>
      </w:pPr>
      <w:r>
        <w:t xml:space="preserve">Las </w:t>
      </w:r>
      <w:proofErr w:type="spellStart"/>
      <w:r>
        <w:t>previaturas</w:t>
      </w:r>
      <w:proofErr w:type="spellEnd"/>
      <w:r>
        <w:t xml:space="preserve"> son las siguientes: Ciencias médicas y terminología - Introducción a los registros médicos - Metodología científica- Salud pública - Ciclo ESFUNO</w:t>
      </w:r>
    </w:p>
    <w:p w14:paraId="20124A78" w14:textId="77777777" w:rsidR="00FA7DA9" w:rsidRDefault="00FA7DA9">
      <w:pPr>
        <w:spacing w:line="360" w:lineRule="auto"/>
        <w:rPr>
          <w:b/>
        </w:rPr>
      </w:pPr>
    </w:p>
    <w:p w14:paraId="78BFA885" w14:textId="77777777" w:rsidR="00FA7DA9" w:rsidRDefault="00000000">
      <w:pPr>
        <w:spacing w:line="360" w:lineRule="auto"/>
        <w:rPr>
          <w:b/>
        </w:rPr>
      </w:pPr>
      <w:r>
        <w:rPr>
          <w:b/>
        </w:rPr>
        <w:t xml:space="preserve">2- EQUIPO DOCENTE A CARGO Y ÁREAS ACADÉMICAS INVOLUCRADAS </w:t>
      </w:r>
    </w:p>
    <w:p w14:paraId="6BB0E8BB" w14:textId="77777777" w:rsidR="00FA7DA9" w:rsidRDefault="00000000">
      <w:pPr>
        <w:spacing w:line="360" w:lineRule="auto"/>
      </w:pPr>
      <w:r>
        <w:t>Los docentes involucrados en el desarrollo del curso son:</w:t>
      </w:r>
    </w:p>
    <w:p w14:paraId="7CDD35DB" w14:textId="77777777" w:rsidR="00FA7DA9" w:rsidRDefault="00000000">
      <w:pPr>
        <w:spacing w:line="360" w:lineRule="auto"/>
      </w:pPr>
      <w:r>
        <w:t xml:space="preserve">-Prof. Adj. Lic. Stephanie </w:t>
      </w:r>
      <w:proofErr w:type="spellStart"/>
      <w:r>
        <w:t>Guirin</w:t>
      </w:r>
      <w:proofErr w:type="spellEnd"/>
    </w:p>
    <w:p w14:paraId="4D68105D" w14:textId="77777777" w:rsidR="00FA7DA9" w:rsidRDefault="00FA7DA9">
      <w:pPr>
        <w:spacing w:line="360" w:lineRule="auto"/>
      </w:pPr>
    </w:p>
    <w:p w14:paraId="2C4898BA" w14:textId="77777777" w:rsidR="00FA7DA9" w:rsidRDefault="00FA7DA9">
      <w:pPr>
        <w:spacing w:line="360" w:lineRule="auto"/>
        <w:rPr>
          <w:b/>
        </w:rPr>
      </w:pPr>
    </w:p>
    <w:p w14:paraId="7817E258" w14:textId="77777777" w:rsidR="00FA7DA9" w:rsidRDefault="00000000">
      <w:pPr>
        <w:spacing w:line="360" w:lineRule="auto"/>
        <w:rPr>
          <w:b/>
        </w:rPr>
      </w:pPr>
      <w:r>
        <w:rPr>
          <w:b/>
        </w:rPr>
        <w:t>3- FUNDAMENTACIÓN Y OBJETIVOS GENERALES</w:t>
      </w:r>
    </w:p>
    <w:p w14:paraId="475354D0" w14:textId="77777777" w:rsidR="00FA7DA9" w:rsidRDefault="00000000">
      <w:pPr>
        <w:spacing w:line="360" w:lineRule="auto"/>
      </w:pPr>
      <w:r>
        <w:t>Introducir a los participantes en los conceptos básicos de la estadística, con énfasis en las potencialidades de esta disciplina como herramienta indispensable en el área de la gestión de los registros asistenciales.</w:t>
      </w:r>
    </w:p>
    <w:p w14:paraId="62E9795D" w14:textId="77777777" w:rsidR="00FA7DA9" w:rsidRDefault="00000000">
      <w:pPr>
        <w:spacing w:line="360" w:lineRule="auto"/>
      </w:pPr>
      <w:r>
        <w:t xml:space="preserve">Se los instruirá en la delimitación del trabajo de recolección de datos, su procesamiento, la elaboración, presentación e interpretación de estadísticas básicas, en el marco de la Estadística Descriptiva. </w:t>
      </w:r>
    </w:p>
    <w:p w14:paraId="31E1E1C4" w14:textId="77777777" w:rsidR="00FA7DA9" w:rsidRDefault="00FA7DA9">
      <w:pPr>
        <w:spacing w:line="360" w:lineRule="auto"/>
      </w:pPr>
    </w:p>
    <w:p w14:paraId="419EF525" w14:textId="77777777" w:rsidR="00FA7DA9" w:rsidRDefault="00000000">
      <w:pPr>
        <w:spacing w:line="360" w:lineRule="auto"/>
        <w:rPr>
          <w:b/>
        </w:rPr>
      </w:pPr>
      <w:r>
        <w:rPr>
          <w:b/>
        </w:rPr>
        <w:t xml:space="preserve">4- METODOLOGÍAS DE ENSEÑANZA </w:t>
      </w:r>
    </w:p>
    <w:p w14:paraId="0A2F5739" w14:textId="77777777" w:rsidR="00FA7DA9" w:rsidRDefault="00000000">
      <w:pPr>
        <w:spacing w:line="360" w:lineRule="auto"/>
      </w:pPr>
      <w:r>
        <w:t xml:space="preserve">Clases teórico prácticas, para alguna de ellas planteamos se utilice la plataforma EVA. </w:t>
      </w:r>
    </w:p>
    <w:p w14:paraId="5531E3D2" w14:textId="77777777" w:rsidR="00FA7DA9" w:rsidRDefault="00FA7DA9">
      <w:pPr>
        <w:spacing w:line="360" w:lineRule="auto"/>
        <w:rPr>
          <w:b/>
        </w:rPr>
      </w:pPr>
    </w:p>
    <w:p w14:paraId="75FDDF61" w14:textId="77777777" w:rsidR="00FA7DA9" w:rsidRDefault="00000000">
      <w:pPr>
        <w:spacing w:line="360" w:lineRule="auto"/>
        <w:rPr>
          <w:b/>
        </w:rPr>
      </w:pPr>
      <w:r>
        <w:rPr>
          <w:b/>
        </w:rPr>
        <w:t xml:space="preserve">5- CONTENIDOS TEMÁTICOS </w:t>
      </w:r>
    </w:p>
    <w:p w14:paraId="276F8241" w14:textId="77777777" w:rsidR="00FA7DA9" w:rsidRDefault="00000000">
      <w:pPr>
        <w:spacing w:line="360" w:lineRule="auto"/>
      </w:pPr>
      <w:r>
        <w:t>MÓDULO I</w:t>
      </w:r>
    </w:p>
    <w:p w14:paraId="7BE4AE62" w14:textId="77777777" w:rsidR="00FA7DA9" w:rsidRDefault="00000000">
      <w:pPr>
        <w:spacing w:line="360" w:lineRule="auto"/>
      </w:pPr>
      <w:r>
        <w:t xml:space="preserve">Introducción a la Estadística. Definición de Estadística. Bioestadística. Objetivo y aplicaciones de la Estadística en la Salud. Tipos de estadística. </w:t>
      </w:r>
    </w:p>
    <w:p w14:paraId="0F02DD57" w14:textId="77777777" w:rsidR="00FA7DA9" w:rsidRDefault="00000000">
      <w:pPr>
        <w:spacing w:line="360" w:lineRule="auto"/>
      </w:pPr>
      <w:r>
        <w:lastRenderedPageBreak/>
        <w:t>-Análisis de datos unidimensionales: Construcción de Tablas  y Presentación de Datos. Representación Gráfica de Distribuciones de Frecuencias. Medidas de resumen: Medidas de Tendencia Central. Medidas de Dispersión Medidas de Posición.</w:t>
      </w:r>
    </w:p>
    <w:p w14:paraId="7BF21045" w14:textId="77777777" w:rsidR="00FA7DA9" w:rsidRDefault="00000000">
      <w:pPr>
        <w:spacing w:line="360" w:lineRule="auto"/>
      </w:pPr>
      <w:r>
        <w:t>-Análisis de datos bidimensionales: Construcción de Tablas de doble entrada. Análisis de asociación.</w:t>
      </w:r>
    </w:p>
    <w:p w14:paraId="106713B7" w14:textId="77777777" w:rsidR="00FA7DA9" w:rsidRDefault="00000000">
      <w:pPr>
        <w:spacing w:line="360" w:lineRule="auto"/>
      </w:pPr>
      <w:r>
        <w:t>-Análisis exploratorio de datos (EDA)</w:t>
      </w:r>
    </w:p>
    <w:p w14:paraId="5D6C15A4" w14:textId="77777777" w:rsidR="00FA7DA9" w:rsidRDefault="00000000">
      <w:pPr>
        <w:spacing w:line="360" w:lineRule="auto"/>
      </w:pPr>
      <w:r>
        <w:t>-Elementos de una base de datos y los distintos tipos de variables.</w:t>
      </w:r>
    </w:p>
    <w:p w14:paraId="16871D55" w14:textId="77777777" w:rsidR="00FA7DA9" w:rsidRDefault="00FA7DA9">
      <w:pPr>
        <w:spacing w:line="360" w:lineRule="auto"/>
      </w:pPr>
    </w:p>
    <w:p w14:paraId="587CF6CE" w14:textId="77777777" w:rsidR="00FA7DA9" w:rsidRDefault="00000000">
      <w:pPr>
        <w:spacing w:line="360" w:lineRule="auto"/>
      </w:pPr>
      <w:r>
        <w:t>MÓDULO II</w:t>
      </w:r>
    </w:p>
    <w:p w14:paraId="4D152E21" w14:textId="77777777" w:rsidR="00FA7DA9" w:rsidRDefault="00000000">
      <w:pPr>
        <w:spacing w:line="360" w:lineRule="auto"/>
      </w:pPr>
      <w:r>
        <w:t xml:space="preserve">-Probabilidad. Conceptos básicos: Probabilidad condicional. </w:t>
      </w:r>
    </w:p>
    <w:p w14:paraId="4097740A" w14:textId="77777777" w:rsidR="00FA7DA9" w:rsidRDefault="00000000">
      <w:pPr>
        <w:spacing w:line="360" w:lineRule="auto"/>
      </w:pPr>
      <w:r>
        <w:t xml:space="preserve">-Razón. Proporciones. Tasas. </w:t>
      </w:r>
    </w:p>
    <w:p w14:paraId="0D4B8B7D" w14:textId="77777777" w:rsidR="00FA7DA9" w:rsidRDefault="00000000">
      <w:pPr>
        <w:spacing w:line="360" w:lineRule="auto"/>
      </w:pPr>
      <w:r>
        <w:t xml:space="preserve">-Muestreo. Tipos. </w:t>
      </w:r>
    </w:p>
    <w:p w14:paraId="2632E472" w14:textId="77777777" w:rsidR="00FA7DA9" w:rsidRDefault="00000000">
      <w:pPr>
        <w:spacing w:line="360" w:lineRule="auto"/>
      </w:pPr>
      <w:r>
        <w:t>-Encuesta y entrevista</w:t>
      </w:r>
    </w:p>
    <w:p w14:paraId="0972BF6F" w14:textId="77777777" w:rsidR="00FA7DA9" w:rsidRDefault="00FA7DA9">
      <w:pPr>
        <w:spacing w:line="360" w:lineRule="auto"/>
      </w:pPr>
    </w:p>
    <w:p w14:paraId="1226CCE2" w14:textId="77777777" w:rsidR="00FA7DA9" w:rsidRDefault="00000000">
      <w:pPr>
        <w:spacing w:line="360" w:lineRule="auto"/>
      </w:pPr>
      <w:r>
        <w:t>MÓDULO III</w:t>
      </w:r>
    </w:p>
    <w:p w14:paraId="758EBF7B" w14:textId="77777777" w:rsidR="00FA7DA9" w:rsidRDefault="00000000">
      <w:pPr>
        <w:spacing w:line="360" w:lineRule="auto"/>
      </w:pPr>
      <w:r>
        <w:t>- Estadística Administrativa o de producción. Estadística médica. Diferencias entre ambas. Definiciones.</w:t>
      </w:r>
    </w:p>
    <w:p w14:paraId="0054D988" w14:textId="77777777" w:rsidR="00FA7DA9" w:rsidRDefault="00000000">
      <w:pPr>
        <w:spacing w:line="360" w:lineRule="auto"/>
      </w:pPr>
      <w:r>
        <w:t>- Importancia, presentación, comunicación y uso de las mismas.</w:t>
      </w:r>
    </w:p>
    <w:p w14:paraId="5229F605" w14:textId="77777777" w:rsidR="00FA7DA9" w:rsidRDefault="00000000">
      <w:pPr>
        <w:spacing w:line="360" w:lineRule="auto"/>
      </w:pPr>
      <w:r>
        <w:t>- La Sección Estadística: funciones, su inserción en el Depto. De Registros Médicos y en el resto de la Organización.</w:t>
      </w:r>
    </w:p>
    <w:p w14:paraId="2ECFFFD3" w14:textId="77777777" w:rsidR="00FA7DA9" w:rsidRDefault="00000000">
      <w:pPr>
        <w:spacing w:line="360" w:lineRule="auto"/>
      </w:pPr>
      <w:r>
        <w:t>- Rol del Licenciado en el área de Estadística.</w:t>
      </w:r>
    </w:p>
    <w:p w14:paraId="7C9619FD" w14:textId="77777777" w:rsidR="00FA7DA9" w:rsidRDefault="00000000">
      <w:pPr>
        <w:spacing w:line="360" w:lineRule="auto"/>
      </w:pPr>
      <w:r>
        <w:t>- Fuentes de información.</w:t>
      </w:r>
    </w:p>
    <w:p w14:paraId="25700509" w14:textId="77777777" w:rsidR="00FA7DA9" w:rsidRDefault="00000000">
      <w:pPr>
        <w:spacing w:line="360" w:lineRule="auto"/>
      </w:pPr>
      <w:r>
        <w:t>- Validez y uso de la información. Presentación de datos.</w:t>
      </w:r>
    </w:p>
    <w:p w14:paraId="557DE324" w14:textId="77777777" w:rsidR="00FA7DA9" w:rsidRDefault="00000000">
      <w:pPr>
        <w:spacing w:line="360" w:lineRule="auto"/>
      </w:pPr>
      <w:r>
        <w:t>- Definición de indicadores. Usos y condiciones de los mismos en los tres niveles de atención.</w:t>
      </w:r>
    </w:p>
    <w:p w14:paraId="597FB0BF" w14:textId="77777777" w:rsidR="00FA7DA9" w:rsidRDefault="00000000">
      <w:pPr>
        <w:spacing w:line="360" w:lineRule="auto"/>
      </w:pPr>
      <w:r>
        <w:t>- Elaboración de indicadores. Criterios a seguir para la selección de indicadores.</w:t>
      </w:r>
    </w:p>
    <w:p w14:paraId="12AC72F8" w14:textId="77777777" w:rsidR="00FA7DA9" w:rsidRDefault="00000000">
      <w:pPr>
        <w:spacing w:line="360" w:lineRule="auto"/>
      </w:pPr>
      <w:r>
        <w:t>- Obtención de datos en los distintos niveles de atención. Aplicación en cada uno de ellos.</w:t>
      </w:r>
    </w:p>
    <w:p w14:paraId="7CC356ED" w14:textId="77777777" w:rsidR="00FA7DA9" w:rsidRDefault="00000000">
      <w:pPr>
        <w:spacing w:line="360" w:lineRule="auto"/>
      </w:pPr>
      <w:r>
        <w:t>-Primer nivel más datos de salud de una comunidad. Segundo nivel hospitales y tercer nivel, CTI/CI, FNR, concepto de IMAE.</w:t>
      </w:r>
    </w:p>
    <w:p w14:paraId="6CEAC332" w14:textId="77777777" w:rsidR="00FA7DA9" w:rsidRDefault="00000000">
      <w:pPr>
        <w:spacing w:line="360" w:lineRule="auto"/>
      </w:pPr>
      <w:r>
        <w:t>- Indicadores de producción. Fórmulas a utilizar siguiendo criterios internacionales.</w:t>
      </w:r>
    </w:p>
    <w:p w14:paraId="054F542C" w14:textId="77777777" w:rsidR="00FA7DA9" w:rsidRDefault="00000000">
      <w:pPr>
        <w:spacing w:line="360" w:lineRule="auto"/>
      </w:pPr>
      <w:r>
        <w:t xml:space="preserve">-Análisis de formularios para la recolección de la información sanitaria (computarizados y manuales). Ej. Conjunto mínimo básico de datos (CMBD). </w:t>
      </w:r>
    </w:p>
    <w:p w14:paraId="4F5CCAF7" w14:textId="77777777" w:rsidR="00FA7DA9" w:rsidRDefault="00000000">
      <w:pPr>
        <w:spacing w:line="360" w:lineRule="auto"/>
      </w:pPr>
      <w:r>
        <w:t>- Informes obligatorios a reportar a nivel nacional. SINADI asistencial. Metas Asistenciales</w:t>
      </w:r>
    </w:p>
    <w:p w14:paraId="35E33B4D" w14:textId="77777777" w:rsidR="00FA7DA9" w:rsidRDefault="00000000">
      <w:pPr>
        <w:spacing w:line="360" w:lineRule="auto"/>
      </w:pPr>
      <w:r>
        <w:t>- OPS/OMS Conceptos de Estadística poblacional. Estadísticas Vitales. Algunas aplicaciones.</w:t>
      </w:r>
    </w:p>
    <w:p w14:paraId="6966BD15" w14:textId="77777777" w:rsidR="00FA7DA9" w:rsidRDefault="00FA7DA9">
      <w:pPr>
        <w:spacing w:line="360" w:lineRule="auto"/>
      </w:pPr>
    </w:p>
    <w:p w14:paraId="2570ACBE" w14:textId="77777777" w:rsidR="00FA7DA9" w:rsidRDefault="00000000">
      <w:pPr>
        <w:spacing w:line="36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lastRenderedPageBreak/>
        <w:t xml:space="preserve">6- CARGA HORARIA </w:t>
      </w:r>
    </w:p>
    <w:p w14:paraId="6E9FADE4" w14:textId="77777777" w:rsidR="00FA7DA9" w:rsidRDefault="00000000">
      <w:pPr>
        <w:spacing w:line="360" w:lineRule="auto"/>
      </w:pPr>
      <w:r>
        <w:t>La materia tiene 4 horas semanales presenciales/virtuales teóricas.</w:t>
      </w:r>
    </w:p>
    <w:p w14:paraId="7EDEFEDB" w14:textId="77777777" w:rsidR="00FA7DA9" w:rsidRDefault="00000000">
      <w:pPr>
        <w:spacing w:line="360" w:lineRule="auto"/>
      </w:pPr>
      <w:r>
        <w:t>Horas presenciales    2 horas semanales</w:t>
      </w:r>
    </w:p>
    <w:p w14:paraId="4BE421A7" w14:textId="77777777" w:rsidR="00FA7DA9" w:rsidRDefault="00000000">
      <w:pPr>
        <w:spacing w:line="360" w:lineRule="auto"/>
      </w:pPr>
      <w:r>
        <w:t>Horas no presenciales: 2 horas semanales</w:t>
      </w:r>
    </w:p>
    <w:p w14:paraId="09EBD485" w14:textId="77777777" w:rsidR="00FA7DA9" w:rsidRDefault="00FA7DA9">
      <w:pPr>
        <w:spacing w:line="360" w:lineRule="auto"/>
      </w:pPr>
    </w:p>
    <w:p w14:paraId="3744A56B" w14:textId="77777777" w:rsidR="00FA7DA9" w:rsidRDefault="00000000">
      <w:pPr>
        <w:spacing w:line="360" w:lineRule="auto"/>
        <w:rPr>
          <w:b/>
        </w:rPr>
      </w:pPr>
      <w:r>
        <w:rPr>
          <w:b/>
        </w:rPr>
        <w:t xml:space="preserve">7- FORMAS DE EVALUACIÓN, GANANCIA Y APROBACIÓN DEL CURSO </w:t>
      </w:r>
    </w:p>
    <w:p w14:paraId="5F8ACF10" w14:textId="77777777" w:rsidR="00FA7DA9" w:rsidRDefault="00FA7DA9">
      <w:pPr>
        <w:spacing w:line="360" w:lineRule="auto"/>
      </w:pPr>
    </w:p>
    <w:p w14:paraId="6B3686CE" w14:textId="77777777" w:rsidR="00FA7DA9" w:rsidRDefault="00000000">
      <w:pPr>
        <w:spacing w:line="360" w:lineRule="auto"/>
      </w:pPr>
      <w:r>
        <w:t>Se realizarán 2 parciales a lo largo del curso, con temas a designar durante el mismo, con un porcentaje de aprobación de mayor o igual a 50% cada uno.</w:t>
      </w:r>
    </w:p>
    <w:p w14:paraId="25DE7F8E" w14:textId="77777777" w:rsidR="00FA7DA9" w:rsidRDefault="00000000">
      <w:pPr>
        <w:spacing w:line="360" w:lineRule="auto"/>
      </w:pPr>
      <w:r>
        <w:t>La aprobación de los parciales, habilita al estudiante a rendir el examen final de la asignatura, el cual se aprobará con el 60%.</w:t>
      </w:r>
    </w:p>
    <w:p w14:paraId="63D021A8" w14:textId="77777777" w:rsidR="00FA7DA9" w:rsidRDefault="00000000">
      <w:pPr>
        <w:spacing w:line="360" w:lineRule="auto"/>
      </w:pPr>
      <w:r>
        <w:t>La obtención de un porcentaje menor al 50 % en cualquiera de las pruebas parciales obliga a recursar el curso en su totalidad.</w:t>
      </w:r>
    </w:p>
    <w:p w14:paraId="42A81747" w14:textId="77777777" w:rsidR="00FA7DA9" w:rsidRDefault="00000000">
      <w:pPr>
        <w:spacing w:line="360" w:lineRule="auto"/>
      </w:pPr>
      <w:r>
        <w:t>Asistencia obligatoria al 80% de las clases dictadas.</w:t>
      </w:r>
    </w:p>
    <w:p w14:paraId="4591D230" w14:textId="77777777" w:rsidR="00FA7DA9" w:rsidRDefault="00000000">
      <w:pPr>
        <w:spacing w:line="360" w:lineRule="auto"/>
      </w:pPr>
      <w:r>
        <w:t xml:space="preserve">La devolución de cada uno de los componentes de evaluación es presencial. </w:t>
      </w:r>
    </w:p>
    <w:p w14:paraId="06395BA6" w14:textId="77777777" w:rsidR="00FA7DA9" w:rsidRDefault="00FA7DA9">
      <w:pPr>
        <w:spacing w:line="360" w:lineRule="auto"/>
      </w:pPr>
    </w:p>
    <w:p w14:paraId="617DAB78" w14:textId="77777777" w:rsidR="00FA7DA9" w:rsidRDefault="00000000">
      <w:pPr>
        <w:spacing w:line="360" w:lineRule="auto"/>
        <w:rPr>
          <w:b/>
        </w:rPr>
      </w:pPr>
      <w:r>
        <w:rPr>
          <w:b/>
        </w:rPr>
        <w:t xml:space="preserve">8- ORGANIZACIÓN DEL CURSO </w:t>
      </w:r>
    </w:p>
    <w:p w14:paraId="2D281554" w14:textId="77777777" w:rsidR="00FA7DA9" w:rsidRDefault="00000000">
      <w:pPr>
        <w:spacing w:line="360" w:lineRule="auto"/>
      </w:pPr>
      <w:r>
        <w:t xml:space="preserve">Calendario </w:t>
      </w:r>
    </w:p>
    <w:p w14:paraId="75C6FF38" w14:textId="77777777" w:rsidR="00FA7DA9" w:rsidRDefault="00000000">
      <w:pPr>
        <w:spacing w:line="360" w:lineRule="auto"/>
      </w:pPr>
      <w:r>
        <w:t>Fecha de inicio: 13 de marzo</w:t>
      </w:r>
    </w:p>
    <w:p w14:paraId="6E3A0106" w14:textId="77777777" w:rsidR="00FA7DA9" w:rsidRDefault="00000000">
      <w:pPr>
        <w:spacing w:line="360" w:lineRule="auto"/>
      </w:pPr>
      <w:r>
        <w:t xml:space="preserve">Fechas de parciales: </w:t>
      </w:r>
    </w:p>
    <w:p w14:paraId="424642C8" w14:textId="77777777" w:rsidR="00FA7DA9" w:rsidRDefault="00000000">
      <w:pPr>
        <w:spacing w:line="360" w:lineRule="auto"/>
      </w:pPr>
      <w:r>
        <w:t>Fecha de finalización: 22 de noviembre</w:t>
      </w:r>
    </w:p>
    <w:p w14:paraId="1C7CD963" w14:textId="77777777" w:rsidR="00FA7DA9" w:rsidRDefault="00000000">
      <w:pPr>
        <w:spacing w:line="360" w:lineRule="auto"/>
      </w:pPr>
      <w:r>
        <w:t>Fechas de exámenes: diciembre</w:t>
      </w:r>
    </w:p>
    <w:p w14:paraId="7CAC5F90" w14:textId="77777777" w:rsidR="00FA7DA9" w:rsidRDefault="00000000">
      <w:pPr>
        <w:spacing w:line="360" w:lineRule="auto"/>
      </w:pPr>
      <w:r>
        <w:t xml:space="preserve">Organización general </w:t>
      </w:r>
    </w:p>
    <w:p w14:paraId="7BDB04C8" w14:textId="77777777" w:rsidR="00FA7DA9" w:rsidRDefault="00000000">
      <w:pPr>
        <w:spacing w:line="360" w:lineRule="auto"/>
      </w:pPr>
      <w:r>
        <w:t xml:space="preserve">Los días y horario de clase son los siguientes: </w:t>
      </w:r>
    </w:p>
    <w:p w14:paraId="1C535509" w14:textId="77777777" w:rsidR="00FA7DA9" w:rsidRDefault="00000000">
      <w:pPr>
        <w:spacing w:line="360" w:lineRule="auto"/>
      </w:pPr>
      <w:r>
        <w:t>Miércoles de 13 a 15</w:t>
      </w:r>
    </w:p>
    <w:p w14:paraId="43F1EECB" w14:textId="77777777" w:rsidR="00FA7DA9" w:rsidRDefault="00000000">
      <w:pPr>
        <w:spacing w:line="360" w:lineRule="auto"/>
        <w:rPr>
          <w:b/>
        </w:rPr>
      </w:pPr>
      <w:r>
        <w:rPr>
          <w:b/>
        </w:rPr>
        <w:t xml:space="preserve">9- BIBLIOGRAFÍA RECOMENDADA </w:t>
      </w:r>
    </w:p>
    <w:p w14:paraId="3362C840" w14:textId="77777777" w:rsidR="00FA7DA9" w:rsidRDefault="00000000">
      <w:pPr>
        <w:numPr>
          <w:ilvl w:val="0"/>
          <w:numId w:val="1"/>
        </w:numPr>
        <w:spacing w:line="360" w:lineRule="auto"/>
      </w:pPr>
      <w:proofErr w:type="spellStart"/>
      <w:r>
        <w:t>Ketzoian</w:t>
      </w:r>
      <w:proofErr w:type="spellEnd"/>
      <w:r>
        <w:t>, Carlos. Estadística médica - Conceptos y aplicaciones al inicio de la formación médica - Métodos Cuantitativos –. Oficina de Libro FEFMUR</w:t>
      </w:r>
    </w:p>
    <w:p w14:paraId="6FA9054E" w14:textId="77777777" w:rsidR="00FA7DA9" w:rsidRDefault="00000000">
      <w:pPr>
        <w:numPr>
          <w:ilvl w:val="0"/>
          <w:numId w:val="1"/>
        </w:numPr>
        <w:spacing w:line="360" w:lineRule="auto"/>
      </w:pPr>
      <w:r>
        <w:t>Martell, Miguel. Introducción a la Metodología de la Investigación Científica. Oficina del Libro FEFMUR</w:t>
      </w:r>
    </w:p>
    <w:p w14:paraId="423D7B2B" w14:textId="77777777" w:rsidR="00FA7DA9" w:rsidRDefault="00000000">
      <w:pPr>
        <w:numPr>
          <w:ilvl w:val="0"/>
          <w:numId w:val="1"/>
        </w:numPr>
        <w:spacing w:line="360" w:lineRule="auto"/>
      </w:pPr>
      <w:r>
        <w:t xml:space="preserve">Misa, Adriana. Bioestadística Básica e Introducción a la Metodología de la Investigación. 2015. </w:t>
      </w:r>
      <w:proofErr w:type="spellStart"/>
      <w:r>
        <w:t>Bibliomedica</w:t>
      </w:r>
      <w:proofErr w:type="spellEnd"/>
      <w:r>
        <w:t>.</w:t>
      </w:r>
    </w:p>
    <w:p w14:paraId="4BAB07F2" w14:textId="77777777" w:rsidR="00FA7DA9" w:rsidRDefault="00000000">
      <w:pPr>
        <w:numPr>
          <w:ilvl w:val="0"/>
          <w:numId w:val="1"/>
        </w:numPr>
        <w:spacing w:line="360" w:lineRule="auto"/>
      </w:pPr>
      <w:r>
        <w:t>-Guía para la Elaboración de Indicadores Seleccionados. Dirección de Estadísticas e Información en Salud. República Argentina.</w:t>
      </w:r>
    </w:p>
    <w:p w14:paraId="7B5CBB42" w14:textId="77777777" w:rsidR="00FA7DA9" w:rsidRDefault="00000000">
      <w:pPr>
        <w:numPr>
          <w:ilvl w:val="0"/>
          <w:numId w:val="1"/>
        </w:numPr>
        <w:spacing w:line="360" w:lineRule="auto"/>
      </w:pPr>
      <w:r>
        <w:lastRenderedPageBreak/>
        <w:t xml:space="preserve">-Pagano M., Gauvreau K. - </w:t>
      </w:r>
      <w:proofErr w:type="spellStart"/>
      <w:r>
        <w:t>Duxbury</w:t>
      </w:r>
      <w:proofErr w:type="spellEnd"/>
      <w:r>
        <w:t xml:space="preserve"> </w:t>
      </w:r>
      <w:proofErr w:type="spellStart"/>
      <w:r>
        <w:t>Press</w:t>
      </w:r>
      <w:proofErr w:type="spellEnd"/>
      <w:r>
        <w:t>; Principios de Bioestadística - 2000.</w:t>
      </w:r>
    </w:p>
    <w:p w14:paraId="2F88C5D8" w14:textId="77777777" w:rsidR="00FA7DA9" w:rsidRDefault="00000000">
      <w:pPr>
        <w:numPr>
          <w:ilvl w:val="0"/>
          <w:numId w:val="1"/>
        </w:numPr>
        <w:spacing w:line="360" w:lineRule="auto"/>
      </w:pPr>
      <w:r>
        <w:t>-Daniel W. Bioestadística. Base para el análisis de las ciencias de la salud - México 1997.</w:t>
      </w:r>
    </w:p>
    <w:p w14:paraId="2D1AB47B" w14:textId="77777777" w:rsidR="00FA7DA9" w:rsidRDefault="00000000">
      <w:pPr>
        <w:numPr>
          <w:ilvl w:val="0"/>
          <w:numId w:val="1"/>
        </w:numPr>
        <w:spacing w:line="360" w:lineRule="auto"/>
      </w:pPr>
      <w:r>
        <w:t>-Dawson B., Trapp R. Bioestadística médica -. México D.F. 1997</w:t>
      </w:r>
    </w:p>
    <w:p w14:paraId="748A9152" w14:textId="77777777" w:rsidR="00FA7DA9" w:rsidRDefault="00000000">
      <w:pPr>
        <w:numPr>
          <w:ilvl w:val="0"/>
          <w:numId w:val="1"/>
        </w:numPr>
        <w:spacing w:line="360" w:lineRule="auto"/>
      </w:pPr>
      <w:proofErr w:type="spellStart"/>
      <w:r>
        <w:t>Wooldridge</w:t>
      </w:r>
      <w:proofErr w:type="spellEnd"/>
      <w:r>
        <w:t xml:space="preserve">  Jeffrey M. “Introducción a la Econometría: un enfoque moderno.” Thomson </w:t>
      </w:r>
      <w:proofErr w:type="spellStart"/>
      <w:r>
        <w:t>Learning</w:t>
      </w:r>
      <w:proofErr w:type="spellEnd"/>
      <w:r>
        <w:t>. México 2007</w:t>
      </w:r>
    </w:p>
    <w:p w14:paraId="02F5F14D" w14:textId="77777777" w:rsidR="00FA7DA9" w:rsidRDefault="00000000">
      <w:pPr>
        <w:numPr>
          <w:ilvl w:val="0"/>
          <w:numId w:val="1"/>
        </w:numPr>
        <w:spacing w:line="360" w:lineRule="auto"/>
      </w:pPr>
      <w:proofErr w:type="spellStart"/>
      <w:r>
        <w:t>Kabacoff</w:t>
      </w:r>
      <w:proofErr w:type="spellEnd"/>
      <w:r>
        <w:t xml:space="preserve">, R. R in </w:t>
      </w:r>
      <w:proofErr w:type="spellStart"/>
      <w:r>
        <w:t>Action</w:t>
      </w:r>
      <w:proofErr w:type="spellEnd"/>
      <w:r>
        <w:t xml:space="preserve">: Data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R. 2015.</w:t>
      </w:r>
    </w:p>
    <w:p w14:paraId="3036C9DA" w14:textId="77777777" w:rsidR="00FA7DA9" w:rsidRDefault="00FA7DA9">
      <w:pPr>
        <w:spacing w:line="360" w:lineRule="auto"/>
      </w:pPr>
    </w:p>
    <w:p w14:paraId="40EA707D" w14:textId="77777777" w:rsidR="00FA7DA9" w:rsidRDefault="00FA7DA9">
      <w:pPr>
        <w:spacing w:line="360" w:lineRule="auto"/>
      </w:pPr>
    </w:p>
    <w:p w14:paraId="7CEA300B" w14:textId="77777777" w:rsidR="00FA7DA9" w:rsidRDefault="00FA7DA9">
      <w:pPr>
        <w:spacing w:line="360" w:lineRule="auto"/>
      </w:pPr>
    </w:p>
    <w:p w14:paraId="3F41FE85" w14:textId="77777777" w:rsidR="00FA7DA9" w:rsidRDefault="00FA7DA9">
      <w:pPr>
        <w:spacing w:line="360" w:lineRule="auto"/>
      </w:pPr>
    </w:p>
    <w:p w14:paraId="61CE1D24" w14:textId="77777777" w:rsidR="00FA7DA9" w:rsidRDefault="00FA7DA9">
      <w:pPr>
        <w:widowControl w:val="0"/>
        <w:spacing w:before="686"/>
        <w:ind w:left="-28" w:right="-105"/>
      </w:pPr>
    </w:p>
    <w:sectPr w:rsidR="00FA7DA9"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86CE" w14:textId="77777777" w:rsidR="00EB4B32" w:rsidRDefault="00EB4B32">
      <w:pPr>
        <w:spacing w:line="240" w:lineRule="auto"/>
      </w:pPr>
      <w:r>
        <w:separator/>
      </w:r>
    </w:p>
  </w:endnote>
  <w:endnote w:type="continuationSeparator" w:id="0">
    <w:p w14:paraId="62AE5585" w14:textId="77777777" w:rsidR="00EB4B32" w:rsidRDefault="00EB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DEA9" w14:textId="77777777" w:rsidR="00FA7DA9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AB20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A3E4" w14:textId="77777777" w:rsidR="00EB4B32" w:rsidRDefault="00EB4B32">
      <w:pPr>
        <w:spacing w:line="240" w:lineRule="auto"/>
      </w:pPr>
      <w:r>
        <w:separator/>
      </w:r>
    </w:p>
  </w:footnote>
  <w:footnote w:type="continuationSeparator" w:id="0">
    <w:p w14:paraId="367B19C1" w14:textId="77777777" w:rsidR="00EB4B32" w:rsidRDefault="00EB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5A9"/>
    <w:multiLevelType w:val="multilevel"/>
    <w:tmpl w:val="9AF8A4F0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•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•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left"/>
      <w:pPr>
        <w:ind w:left="6480" w:hanging="360"/>
      </w:pPr>
      <w:rPr>
        <w:u w:val="none"/>
      </w:rPr>
    </w:lvl>
  </w:abstractNum>
  <w:num w:numId="1" w16cid:durableId="14811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A9"/>
    <w:rsid w:val="00AB2008"/>
    <w:rsid w:val="00EB4B32"/>
    <w:rsid w:val="00FA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95B6"/>
  <w15:docId w15:val="{693E52CC-8877-4EAF-93FC-20CDF749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Y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0146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lmNX0GFDYfsJ5NOE357aOxjOg==">CgMxLjAyCGguZ2pkZ3hzOAByITE4SWk2Qm1yeW50Tzd1cmxyYXpfcHZIX2QzZjI5eURMMQ==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4248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</dc:creator>
  <cp:lastModifiedBy>HP PC</cp:lastModifiedBy>
  <cp:revision>1</cp:revision>
  <dcterms:created xsi:type="dcterms:W3CDTF">2020-02-04T22:01:00Z</dcterms:created>
  <dcterms:modified xsi:type="dcterms:W3CDTF">2024-02-19T13:41:00Z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